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769A8" w14:textId="77777777" w:rsidR="007F019A" w:rsidRPr="00E8699F" w:rsidRDefault="00936770">
      <w:pPr>
        <w:pStyle w:val="Subtitle"/>
        <w:tabs>
          <w:tab w:val="clear" w:pos="360"/>
        </w:tabs>
        <w:ind w:firstLine="0"/>
        <w:jc w:val="center"/>
        <w:rPr>
          <w:sz w:val="56"/>
          <w:szCs w:val="56"/>
        </w:rPr>
      </w:pPr>
      <w:r w:rsidRPr="00E8699F">
        <w:rPr>
          <w:sz w:val="56"/>
          <w:szCs w:val="56"/>
        </w:rPr>
        <w:t xml:space="preserve">Major </w:t>
      </w:r>
      <w:r w:rsidR="00E126E2" w:rsidRPr="00E8699F">
        <w:rPr>
          <w:sz w:val="56"/>
          <w:szCs w:val="56"/>
        </w:rPr>
        <w:t xml:space="preserve">General </w:t>
      </w:r>
    </w:p>
    <w:p w14:paraId="1A7BC210" w14:textId="77777777" w:rsidR="00E126E2" w:rsidRPr="00E8699F" w:rsidRDefault="00A36751">
      <w:pPr>
        <w:pStyle w:val="Subtitle"/>
        <w:tabs>
          <w:tab w:val="clear" w:pos="360"/>
        </w:tabs>
        <w:ind w:firstLine="0"/>
        <w:jc w:val="center"/>
        <w:rPr>
          <w:sz w:val="56"/>
          <w:szCs w:val="56"/>
        </w:rPr>
      </w:pPr>
      <w:r>
        <w:rPr>
          <w:sz w:val="56"/>
          <w:szCs w:val="56"/>
        </w:rPr>
        <w:t>Walton Walker</w:t>
      </w:r>
    </w:p>
    <w:p w14:paraId="405B5507" w14:textId="77777777" w:rsidR="007F019A" w:rsidRPr="00E8699F" w:rsidRDefault="007F019A">
      <w:pPr>
        <w:pStyle w:val="Subtitle"/>
        <w:tabs>
          <w:tab w:val="clear" w:pos="360"/>
        </w:tabs>
        <w:ind w:firstLine="0"/>
        <w:jc w:val="center"/>
        <w:rPr>
          <w:sz w:val="56"/>
          <w:szCs w:val="56"/>
        </w:rPr>
      </w:pPr>
      <w:r w:rsidRPr="00E8699F">
        <w:rPr>
          <w:sz w:val="56"/>
          <w:szCs w:val="56"/>
        </w:rPr>
        <w:t>(18</w:t>
      </w:r>
      <w:r w:rsidR="00A36751">
        <w:rPr>
          <w:sz w:val="56"/>
          <w:szCs w:val="56"/>
        </w:rPr>
        <w:t>89</w:t>
      </w:r>
      <w:r w:rsidRPr="00E8699F">
        <w:rPr>
          <w:sz w:val="56"/>
          <w:szCs w:val="56"/>
        </w:rPr>
        <w:t>-1</w:t>
      </w:r>
      <w:r w:rsidR="00B745CB" w:rsidRPr="00E8699F">
        <w:rPr>
          <w:sz w:val="56"/>
          <w:szCs w:val="56"/>
        </w:rPr>
        <w:t>9</w:t>
      </w:r>
      <w:r w:rsidR="00A36751">
        <w:rPr>
          <w:sz w:val="56"/>
          <w:szCs w:val="56"/>
        </w:rPr>
        <w:t>50</w:t>
      </w:r>
      <w:r w:rsidRPr="00E8699F">
        <w:rPr>
          <w:sz w:val="56"/>
          <w:szCs w:val="56"/>
        </w:rPr>
        <w:t>)</w:t>
      </w:r>
    </w:p>
    <w:p w14:paraId="6BD8C412" w14:textId="77777777" w:rsidR="007F019A" w:rsidRPr="00E8699F" w:rsidRDefault="00B745CB" w:rsidP="00B745CB">
      <w:pPr>
        <w:pStyle w:val="Subtitle"/>
        <w:tabs>
          <w:tab w:val="clear" w:pos="360"/>
        </w:tabs>
        <w:ind w:firstLine="0"/>
        <w:jc w:val="center"/>
        <w:rPr>
          <w:sz w:val="56"/>
          <w:szCs w:val="56"/>
        </w:rPr>
      </w:pPr>
      <w:r w:rsidRPr="00E8699F">
        <w:rPr>
          <w:sz w:val="56"/>
          <w:szCs w:val="56"/>
        </w:rPr>
        <w:t>Commander US X</w:t>
      </w:r>
      <w:r w:rsidR="00A36751">
        <w:rPr>
          <w:sz w:val="56"/>
          <w:szCs w:val="56"/>
        </w:rPr>
        <w:t>X</w:t>
      </w:r>
      <w:r w:rsidRPr="00E8699F">
        <w:rPr>
          <w:sz w:val="56"/>
          <w:szCs w:val="56"/>
        </w:rPr>
        <w:t xml:space="preserve"> Corps</w:t>
      </w:r>
    </w:p>
    <w:p w14:paraId="672A6659" w14:textId="77777777" w:rsidR="00B745CB" w:rsidRPr="00B745CB" w:rsidRDefault="00B745CB" w:rsidP="00B745CB">
      <w:pPr>
        <w:pStyle w:val="Subtitle"/>
        <w:tabs>
          <w:tab w:val="clear" w:pos="360"/>
        </w:tabs>
        <w:ind w:firstLine="0"/>
        <w:jc w:val="center"/>
        <w:rPr>
          <w:sz w:val="56"/>
          <w:szCs w:val="72"/>
        </w:rPr>
      </w:pPr>
    </w:p>
    <w:p w14:paraId="52180DC0" w14:textId="77777777" w:rsidR="00B745CB" w:rsidRPr="00B745CB" w:rsidRDefault="00E46902" w:rsidP="00B745CB">
      <w:pPr>
        <w:pStyle w:val="Subtitle"/>
        <w:tabs>
          <w:tab w:val="clear" w:pos="360"/>
        </w:tabs>
        <w:ind w:firstLine="0"/>
        <w:jc w:val="center"/>
        <w:rPr>
          <w:sz w:val="72"/>
          <w:szCs w:val="72"/>
        </w:rPr>
      </w:pPr>
      <w:r>
        <w:rPr>
          <w:noProof/>
        </w:rPr>
        <w:drawing>
          <wp:inline distT="0" distB="0" distL="0" distR="0" wp14:anchorId="02F5A6DA" wp14:editId="6277C34B">
            <wp:extent cx="2038350" cy="2809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rcRect l="63380" t="37027" r="7042" b="31622"/>
                    <a:stretch>
                      <a:fillRect/>
                    </a:stretch>
                  </pic:blipFill>
                  <pic:spPr>
                    <a:xfrm>
                      <a:off x="0" y="0"/>
                      <a:ext cx="2038350" cy="2809875"/>
                    </a:xfrm>
                    <a:prstGeom prst="rect">
                      <a:avLst/>
                    </a:prstGeom>
                  </pic:spPr>
                </pic:pic>
              </a:graphicData>
            </a:graphic>
          </wp:inline>
        </w:drawing>
      </w:r>
      <w:r w:rsidR="00EC3213">
        <w:t>`</w:t>
      </w:r>
    </w:p>
    <w:p w14:paraId="08C9C694" w14:textId="77777777" w:rsidR="00E8699F" w:rsidRPr="00E8699F" w:rsidRDefault="00E8699F" w:rsidP="00E8699F">
      <w:pPr>
        <w:autoSpaceDE w:val="0"/>
        <w:autoSpaceDN w:val="0"/>
        <w:adjustRightInd w:val="0"/>
        <w:jc w:val="center"/>
        <w:rPr>
          <w:b/>
          <w:sz w:val="44"/>
          <w:szCs w:val="32"/>
        </w:rPr>
      </w:pPr>
      <w:r w:rsidRPr="00E8699F">
        <w:rPr>
          <w:b/>
          <w:sz w:val="44"/>
          <w:szCs w:val="32"/>
        </w:rPr>
        <w:t>The Encirclement of Nancy</w:t>
      </w:r>
    </w:p>
    <w:p w14:paraId="31EDC148" w14:textId="77777777" w:rsidR="00E8699F" w:rsidRPr="00E8699F" w:rsidRDefault="00E8699F" w:rsidP="00E8699F">
      <w:pPr>
        <w:autoSpaceDE w:val="0"/>
        <w:autoSpaceDN w:val="0"/>
        <w:adjustRightInd w:val="0"/>
        <w:jc w:val="center"/>
        <w:rPr>
          <w:b/>
          <w:sz w:val="44"/>
          <w:szCs w:val="32"/>
        </w:rPr>
      </w:pPr>
      <w:r w:rsidRPr="00E8699F">
        <w:rPr>
          <w:b/>
          <w:sz w:val="44"/>
          <w:szCs w:val="32"/>
        </w:rPr>
        <w:t>Virtual Staff Ride</w:t>
      </w:r>
    </w:p>
    <w:p w14:paraId="08752BCC" w14:textId="77777777" w:rsidR="00E8699F" w:rsidRPr="00E8699F" w:rsidRDefault="00E8699F" w:rsidP="00E8699F">
      <w:pPr>
        <w:pStyle w:val="Header"/>
        <w:jc w:val="center"/>
        <w:rPr>
          <w:b/>
          <w:sz w:val="44"/>
          <w:szCs w:val="32"/>
        </w:rPr>
      </w:pPr>
      <w:r w:rsidRPr="00E8699F">
        <w:rPr>
          <w:b/>
          <w:sz w:val="44"/>
          <w:szCs w:val="32"/>
        </w:rPr>
        <w:t xml:space="preserve"> (France, 1944)</w:t>
      </w:r>
    </w:p>
    <w:p w14:paraId="0A37501D" w14:textId="77777777" w:rsidR="004B647A" w:rsidRDefault="004B647A" w:rsidP="00571A32">
      <w:pPr>
        <w:pStyle w:val="Subtitle"/>
        <w:tabs>
          <w:tab w:val="clear" w:pos="360"/>
        </w:tabs>
        <w:ind w:firstLine="0"/>
        <w:jc w:val="center"/>
      </w:pPr>
    </w:p>
    <w:p w14:paraId="5DAB6C7B" w14:textId="77777777" w:rsidR="00BF7859" w:rsidRDefault="00BF7859" w:rsidP="00571A32">
      <w:pPr>
        <w:pStyle w:val="Subtitle"/>
        <w:tabs>
          <w:tab w:val="clear" w:pos="360"/>
        </w:tabs>
        <w:ind w:firstLine="0"/>
        <w:jc w:val="center"/>
      </w:pPr>
    </w:p>
    <w:p w14:paraId="02EB378F" w14:textId="77777777" w:rsidR="00E8699F" w:rsidRDefault="00E8699F" w:rsidP="00571A32">
      <w:pPr>
        <w:pStyle w:val="Subtitle"/>
        <w:tabs>
          <w:tab w:val="clear" w:pos="360"/>
        </w:tabs>
        <w:ind w:firstLine="0"/>
        <w:jc w:val="center"/>
      </w:pPr>
    </w:p>
    <w:p w14:paraId="6A05A809" w14:textId="77777777" w:rsidR="00E8699F" w:rsidRDefault="00E8699F" w:rsidP="00571A32">
      <w:pPr>
        <w:pStyle w:val="Subtitle"/>
        <w:tabs>
          <w:tab w:val="clear" w:pos="360"/>
        </w:tabs>
        <w:ind w:firstLine="0"/>
        <w:jc w:val="center"/>
      </w:pPr>
    </w:p>
    <w:p w14:paraId="5A39BBE3" w14:textId="77777777" w:rsidR="00E8699F" w:rsidRDefault="00E8699F" w:rsidP="00571A32">
      <w:pPr>
        <w:pStyle w:val="Subtitle"/>
        <w:tabs>
          <w:tab w:val="clear" w:pos="360"/>
        </w:tabs>
        <w:ind w:firstLine="0"/>
        <w:jc w:val="center"/>
      </w:pPr>
    </w:p>
    <w:p w14:paraId="598C61F2" w14:textId="6491307B" w:rsidR="007F019A" w:rsidRDefault="00BF7859" w:rsidP="00571A32">
      <w:pPr>
        <w:pStyle w:val="Subtitle"/>
        <w:tabs>
          <w:tab w:val="clear" w:pos="360"/>
        </w:tabs>
        <w:ind w:firstLine="0"/>
        <w:jc w:val="center"/>
      </w:pPr>
      <w:r w:rsidRPr="4D8640D8">
        <w:rPr>
          <w:sz w:val="16"/>
          <w:szCs w:val="16"/>
        </w:rPr>
        <w:t>Collins</w:t>
      </w:r>
      <w:r w:rsidR="0087456E" w:rsidRPr="4D8640D8">
        <w:rPr>
          <w:sz w:val="16"/>
          <w:szCs w:val="16"/>
        </w:rPr>
        <w:t xml:space="preserve"> &amp; Clay</w:t>
      </w:r>
      <w:r w:rsidRPr="4D8640D8">
        <w:rPr>
          <w:sz w:val="16"/>
          <w:szCs w:val="16"/>
        </w:rPr>
        <w:t>, Feb 2022</w:t>
      </w:r>
      <w:r>
        <w:br w:type="page"/>
      </w:r>
      <w:r w:rsidR="004B0CE5">
        <w:lastRenderedPageBreak/>
        <w:t xml:space="preserve">MG </w:t>
      </w:r>
      <w:r w:rsidR="0079202D">
        <w:t>Walker</w:t>
      </w:r>
    </w:p>
    <w:p w14:paraId="41C8F396" w14:textId="77777777" w:rsidR="00020934" w:rsidRDefault="00020934" w:rsidP="00020934">
      <w:pPr>
        <w:pStyle w:val="Subtitle"/>
        <w:tabs>
          <w:tab w:val="clear" w:pos="360"/>
        </w:tabs>
        <w:ind w:firstLine="0"/>
        <w:jc w:val="cente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0"/>
      </w:tblGrid>
      <w:tr w:rsidR="00020934" w:rsidRPr="000E1B58" w14:paraId="313F5C00" w14:textId="77777777" w:rsidTr="000E1B58">
        <w:tc>
          <w:tcPr>
            <w:tcW w:w="8856" w:type="dxa"/>
            <w:shd w:val="clear" w:color="auto" w:fill="auto"/>
          </w:tcPr>
          <w:p w14:paraId="51DDBE11" w14:textId="77777777" w:rsidR="00020934" w:rsidRPr="00232CCC" w:rsidRDefault="00020934" w:rsidP="000E1B58">
            <w:pPr>
              <w:pStyle w:val="Subtitle"/>
              <w:tabs>
                <w:tab w:val="clear" w:pos="360"/>
              </w:tabs>
              <w:ind w:left="0" w:firstLine="0"/>
            </w:pPr>
            <w:r>
              <w:t xml:space="preserve">Note to </w:t>
            </w:r>
            <w:proofErr w:type="spellStart"/>
            <w:r>
              <w:t>AoW</w:t>
            </w:r>
            <w:proofErr w:type="spellEnd"/>
            <w:r>
              <w:t xml:space="preserve"> student: AY 2022 will be the first time this student packet is executed in the Encirclement of Nancy Virtual Staff Ride (VSR). Please provide a copy of your student presentation and VSR notes to the CSI instructors and they will be incorporated in to future versions of this student packet.  </w:t>
            </w:r>
          </w:p>
        </w:tc>
      </w:tr>
    </w:tbl>
    <w:p w14:paraId="72A3D3EC" w14:textId="77777777" w:rsidR="00D95A91" w:rsidRDefault="00D95A91" w:rsidP="00D95A91"/>
    <w:p w14:paraId="53ECE03D" w14:textId="77777777" w:rsidR="00D95A91" w:rsidRPr="0087456E" w:rsidRDefault="00D95A91" w:rsidP="00D95A91">
      <w:pPr>
        <w:pStyle w:val="Subtitle"/>
        <w:numPr>
          <w:ilvl w:val="0"/>
          <w:numId w:val="2"/>
        </w:numPr>
        <w:rPr>
          <w:b w:val="0"/>
          <w:bCs w:val="0"/>
        </w:rPr>
      </w:pPr>
      <w:r w:rsidRPr="00D95A91">
        <w:t xml:space="preserve">Major General </w:t>
      </w:r>
      <w:r w:rsidR="00A36751">
        <w:t>Walton Walker</w:t>
      </w:r>
      <w:r w:rsidRPr="00D95A91">
        <w:t>, commander US X</w:t>
      </w:r>
      <w:r w:rsidR="00A36751">
        <w:t>X</w:t>
      </w:r>
      <w:r w:rsidRPr="00D95A91">
        <w:t xml:space="preserve"> Corps</w:t>
      </w:r>
      <w:r w:rsidRPr="00D95A91">
        <w:rPr>
          <w:b w:val="0"/>
        </w:rPr>
        <w:t xml:space="preserve"> </w:t>
      </w:r>
    </w:p>
    <w:p w14:paraId="0D0B940D" w14:textId="77777777" w:rsidR="00D95A91" w:rsidRDefault="00D95A91" w:rsidP="00D95A91">
      <w:pPr>
        <w:pStyle w:val="Subtitle"/>
        <w:tabs>
          <w:tab w:val="clear" w:pos="360"/>
        </w:tabs>
        <w:ind w:firstLine="0"/>
        <w:rPr>
          <w:b w:val="0"/>
          <w:bCs w:val="0"/>
        </w:rPr>
      </w:pPr>
    </w:p>
    <w:p w14:paraId="35D00060" w14:textId="77777777" w:rsidR="001E5F58" w:rsidRDefault="00D95A91" w:rsidP="0087456E">
      <w:pPr>
        <w:pStyle w:val="ListParagraph"/>
        <w:numPr>
          <w:ilvl w:val="1"/>
          <w:numId w:val="2"/>
        </w:numPr>
        <w:autoSpaceDE w:val="0"/>
        <w:autoSpaceDN w:val="0"/>
        <w:adjustRightInd w:val="0"/>
        <w:contextualSpacing/>
      </w:pPr>
      <w:r w:rsidRPr="00845CB6">
        <w:t xml:space="preserve">[Excerpt from </w:t>
      </w:r>
      <w:r w:rsidRPr="001E5F58">
        <w:rPr>
          <w:i/>
        </w:rPr>
        <w:t>The Lorraine Campaign</w:t>
      </w:r>
      <w:r w:rsidRPr="00845CB6">
        <w:t xml:space="preserve"> by H.M. Cole, 1</w:t>
      </w:r>
      <w:r w:rsidR="00A36751">
        <w:t>7</w:t>
      </w:r>
      <w:r w:rsidR="0079202D">
        <w:t>-18</w:t>
      </w:r>
      <w:r w:rsidRPr="00845CB6">
        <w:t>]</w:t>
      </w:r>
      <w:r>
        <w:t xml:space="preserve"> </w:t>
      </w:r>
      <w:r w:rsidR="001E5F58">
        <w:t xml:space="preserve">Maj. Gen. Walton H. Walker commanded the XX Corps, which, like the XII Corps, was one of the formations originally assigned to the Third Army in the United Kingdom. General Walker graduated from West Point in 1912. Two years later he took part in Funston’s expedition to Vera Cruz. During World War I he commanded a machine gun battalion in the St. </w:t>
      </w:r>
      <w:proofErr w:type="spellStart"/>
      <w:r w:rsidR="001E5F58">
        <w:t>Mihiel</w:t>
      </w:r>
      <w:proofErr w:type="spellEnd"/>
      <w:r w:rsidR="001E5F58">
        <w:t xml:space="preserve"> and Meuse–Argonne offensives, where he was twice cited for gallantry in action. Although originally an infantry officer, Walker had joined the Armored Force in 1941 and there </w:t>
      </w:r>
      <w:r w:rsidR="000662FD">
        <w:t xml:space="preserve">earned </w:t>
      </w:r>
      <w:r w:rsidR="001E5F58">
        <w:t xml:space="preserve">a </w:t>
      </w:r>
      <w:r w:rsidR="000662FD">
        <w:t xml:space="preserve">good </w:t>
      </w:r>
      <w:r w:rsidR="001E5F58">
        <w:t xml:space="preserve">reputation </w:t>
      </w:r>
      <w:r w:rsidR="000662FD">
        <w:t xml:space="preserve">for training </w:t>
      </w:r>
      <w:r w:rsidR="001E5F58">
        <w:t>armored</w:t>
      </w:r>
      <w:r w:rsidR="000662FD">
        <w:t xml:space="preserve"> forces</w:t>
      </w:r>
      <w:r w:rsidR="001E5F58">
        <w:t xml:space="preserve">. He was commanding general of the IV Armored Corps at the time it was re-designated as the XX Corps. At the beginning of August </w:t>
      </w:r>
      <w:r w:rsidR="000662FD">
        <w:t xml:space="preserve">1944 </w:t>
      </w:r>
      <w:r w:rsidR="001E5F58">
        <w:t>the XX Corps had become an operational command. Shortly after his corps entered action Walker was awarded the DSC for his part in the Seine</w:t>
      </w:r>
      <w:r w:rsidR="000662FD">
        <w:t xml:space="preserve"> River</w:t>
      </w:r>
      <w:r w:rsidR="001E5F58">
        <w:t xml:space="preserve"> crossings. </w:t>
      </w:r>
      <w:r w:rsidR="001E5F58">
        <w:br/>
      </w:r>
      <w:r w:rsidR="001E5F58">
        <w:br/>
        <w:t xml:space="preserve">          Like the XII Corps the XX Corps contained one armored division, the 7th, and two infantry divisions, the 5th and 90th. Maj. Gen. Lindsay </w:t>
      </w:r>
      <w:proofErr w:type="spellStart"/>
      <w:r w:rsidR="001E5F58">
        <w:t>McD</w:t>
      </w:r>
      <w:proofErr w:type="spellEnd"/>
      <w:r w:rsidR="001E5F58">
        <w:t>. Silvester’s 7th Armored Division, an AUS formation, first saw combat during the pursuit across France but as yet had taken part in no major fighting. Although not a graduate of West Point, General Silvester had been commissioned as a Regular Army officer in 1911. His combat record as an infantry officer in World War I was outstanding</w:t>
      </w:r>
      <w:r w:rsidR="000662FD">
        <w:t>;</w:t>
      </w:r>
      <w:r w:rsidR="001E5F58">
        <w:t xml:space="preserve"> he had fought in all of the major American engagements, been wounded, and awarded the DSC. The 5th Infantry Division, now under the command of Maj. Gen. s. LeRoy Irwin, was a Regular Army division which had been sent to outpost duty in Iceland early in the war. The first elements of this division were committed in Normandy in mid-July, but thus far losses in the 5th had been small. General Irwin, a West Point graduate in the class of 1915, already had fought the Germans at Kasserine Pass and El </w:t>
      </w:r>
      <w:proofErr w:type="spellStart"/>
      <w:r w:rsidR="001E5F58">
        <w:t>Guettar</w:t>
      </w:r>
      <w:proofErr w:type="spellEnd"/>
      <w:r w:rsidR="001E5F58">
        <w:t xml:space="preserve"> in North Africa as artillery commander of the 9th Infantry Division. In December 1943, he was promoted to the command</w:t>
      </w:r>
      <w:r w:rsidR="000662FD">
        <w:t xml:space="preserve"> </w:t>
      </w:r>
      <w:r w:rsidR="001E5F58">
        <w:t>of the 5th Infantry Division. It may be mentioned in passing that such a transition</w:t>
      </w:r>
      <w:r w:rsidR="000662FD">
        <w:t xml:space="preserve"> </w:t>
      </w:r>
      <w:r w:rsidR="001E5F58">
        <w:t>-</w:t>
      </w:r>
      <w:r w:rsidR="000662FD">
        <w:t xml:space="preserve"> </w:t>
      </w:r>
      <w:r w:rsidR="001E5F58">
        <w:t>from artillery commander to division commander</w:t>
      </w:r>
      <w:r w:rsidR="000662FD">
        <w:t xml:space="preserve"> </w:t>
      </w:r>
      <w:r w:rsidR="000662FD" w:rsidRPr="000662FD">
        <w:t>-</w:t>
      </w:r>
      <w:r w:rsidR="000662FD">
        <w:t xml:space="preserve"> </w:t>
      </w:r>
      <w:r w:rsidR="001E5F58">
        <w:t>would be a</w:t>
      </w:r>
      <w:r w:rsidR="000662FD">
        <w:t xml:space="preserve"> </w:t>
      </w:r>
      <w:r w:rsidR="001E5F58">
        <w:t xml:space="preserve">fairly common occurrence in the European Theater of Operations. </w:t>
      </w:r>
    </w:p>
    <w:p w14:paraId="0E27B00A" w14:textId="77777777" w:rsidR="001E5F58" w:rsidRDefault="001E5F58" w:rsidP="001E5F58">
      <w:pPr>
        <w:pStyle w:val="ListParagraph"/>
        <w:autoSpaceDE w:val="0"/>
        <w:autoSpaceDN w:val="0"/>
        <w:adjustRightInd w:val="0"/>
        <w:contextualSpacing/>
      </w:pPr>
    </w:p>
    <w:p w14:paraId="1FCABC6D" w14:textId="77777777" w:rsidR="001E5F58" w:rsidRDefault="001E5F58" w:rsidP="0087456E">
      <w:pPr>
        <w:pStyle w:val="ListParagraph"/>
        <w:autoSpaceDE w:val="0"/>
        <w:autoSpaceDN w:val="0"/>
        <w:adjustRightInd w:val="0"/>
        <w:ind w:firstLine="720"/>
        <w:contextualSpacing/>
      </w:pPr>
      <w:r>
        <w:t>The 90th Infantry Division, a Reserve unit, got off to an unfortunate start in Normandy and by 31 August</w:t>
      </w:r>
      <w:r w:rsidR="000662FD">
        <w:t xml:space="preserve"> 1944</w:t>
      </w:r>
      <w:r>
        <w:t xml:space="preserve"> had </w:t>
      </w:r>
      <w:r w:rsidR="000662FD">
        <w:t>suffered casualties</w:t>
      </w:r>
      <w:r>
        <w:t xml:space="preserve"> equal to 59 percent of its T/O strength. During August the 90th was settling into a veteran outfit under Brig. Gen. Raymond S. McLain, the division’s third commander since D Day. </w:t>
      </w:r>
      <w:r>
        <w:lastRenderedPageBreak/>
        <w:t>General McLain, a National Guard officer, saw action in World War I as a machine gun officer in the Champagne and Meuse-Argonne offensives. He next encountered the Germans in 1943 during the</w:t>
      </w:r>
      <w:r w:rsidR="000662FD">
        <w:t xml:space="preserve"> </w:t>
      </w:r>
      <w:r>
        <w:t>Sicilian campaign and there received the DSC from General Patton. Later</w:t>
      </w:r>
      <w:r w:rsidR="000662FD">
        <w:t xml:space="preserve"> </w:t>
      </w:r>
      <w:r>
        <w:t>McLain took part in the Salerno and Anzio operations in Italy. On the</w:t>
      </w:r>
      <w:r w:rsidR="000662FD">
        <w:t xml:space="preserve"> </w:t>
      </w:r>
      <w:r>
        <w:t>strength of his record in the Mediterranean, General Eisenhower brought</w:t>
      </w:r>
      <w:r w:rsidR="000662FD">
        <w:t xml:space="preserve"> </w:t>
      </w:r>
      <w:r>
        <w:t>General McLain to the European Theater of Operations as a prospective division</w:t>
      </w:r>
      <w:r w:rsidR="000662FD">
        <w:t xml:space="preserve"> </w:t>
      </w:r>
      <w:r>
        <w:t>commander. However, the 30th Infantry Division had been in need of</w:t>
      </w:r>
      <w:r w:rsidR="000662FD">
        <w:t xml:space="preserve"> </w:t>
      </w:r>
      <w:r>
        <w:t>an artillery commander and McLain served with the 30th through the Normandy</w:t>
      </w:r>
      <w:r w:rsidR="000662FD">
        <w:t xml:space="preserve"> </w:t>
      </w:r>
      <w:r>
        <w:t>campaign, leaving it at the end of July to assume command of the</w:t>
      </w:r>
    </w:p>
    <w:p w14:paraId="140627C0" w14:textId="77777777" w:rsidR="00D95A91" w:rsidRDefault="001E5F58" w:rsidP="001E5F58">
      <w:pPr>
        <w:pStyle w:val="ListParagraph"/>
        <w:autoSpaceDE w:val="0"/>
        <w:autoSpaceDN w:val="0"/>
        <w:adjustRightInd w:val="0"/>
        <w:contextualSpacing/>
      </w:pPr>
      <w:r>
        <w:t>90th Infantry Division.</w:t>
      </w:r>
    </w:p>
    <w:p w14:paraId="60061E4C" w14:textId="77777777" w:rsidR="001E5F58" w:rsidRDefault="001E5F58" w:rsidP="001E5F58">
      <w:pPr>
        <w:pStyle w:val="ListParagraph"/>
        <w:autoSpaceDE w:val="0"/>
        <w:autoSpaceDN w:val="0"/>
        <w:adjustRightInd w:val="0"/>
        <w:ind w:left="0"/>
        <w:contextualSpacing/>
      </w:pPr>
    </w:p>
    <w:p w14:paraId="33BEEAFC" w14:textId="77777777" w:rsidR="00D95A91" w:rsidRDefault="00D95A91" w:rsidP="00D95A91">
      <w:pPr>
        <w:pStyle w:val="ListParagraph"/>
        <w:numPr>
          <w:ilvl w:val="1"/>
          <w:numId w:val="2"/>
        </w:numPr>
        <w:autoSpaceDE w:val="0"/>
        <w:autoSpaceDN w:val="0"/>
        <w:adjustRightInd w:val="0"/>
        <w:contextualSpacing/>
      </w:pPr>
      <w:r>
        <w:t>Students should supplement this short biography with additional research</w:t>
      </w:r>
      <w:r w:rsidR="000427E6">
        <w:t>.</w:t>
      </w:r>
    </w:p>
    <w:p w14:paraId="44EAFD9C" w14:textId="77777777" w:rsidR="001629AF" w:rsidRDefault="001629AF" w:rsidP="001629AF">
      <w:pPr>
        <w:pStyle w:val="ListParagraph"/>
        <w:autoSpaceDE w:val="0"/>
        <w:autoSpaceDN w:val="0"/>
        <w:adjustRightInd w:val="0"/>
        <w:contextualSpacing/>
      </w:pPr>
    </w:p>
    <w:p w14:paraId="5B57DA99" w14:textId="77777777" w:rsidR="001629AF" w:rsidRDefault="001629AF" w:rsidP="00D95A91">
      <w:pPr>
        <w:pStyle w:val="ListParagraph"/>
        <w:numPr>
          <w:ilvl w:val="1"/>
          <w:numId w:val="2"/>
        </w:numPr>
        <w:autoSpaceDE w:val="0"/>
        <w:autoSpaceDN w:val="0"/>
        <w:adjustRightInd w:val="0"/>
        <w:contextualSpacing/>
      </w:pPr>
      <w:r>
        <w:t xml:space="preserve">Other readings (not required): Wilson </w:t>
      </w:r>
      <w:proofErr w:type="spellStart"/>
      <w:r>
        <w:t>Heefner</w:t>
      </w:r>
      <w:proofErr w:type="spellEnd"/>
      <w:r w:rsidRPr="00D95A91">
        <w:t xml:space="preserve">: </w:t>
      </w:r>
      <w:r>
        <w:t>Patton’s bulldog: The life and service of General Walton Walker (Available at CARL).</w:t>
      </w:r>
    </w:p>
    <w:p w14:paraId="4B94D5A5" w14:textId="77777777" w:rsidR="00D95A91" w:rsidRDefault="00D95A91" w:rsidP="00D95A91">
      <w:pPr>
        <w:pStyle w:val="ListParagraph"/>
        <w:autoSpaceDE w:val="0"/>
        <w:autoSpaceDN w:val="0"/>
        <w:adjustRightInd w:val="0"/>
        <w:contextualSpacing/>
      </w:pPr>
    </w:p>
    <w:p w14:paraId="597F7A29" w14:textId="77777777" w:rsidR="00E32F85" w:rsidRDefault="00E32F85" w:rsidP="00D95A91">
      <w:pPr>
        <w:pStyle w:val="Subtitle"/>
        <w:numPr>
          <w:ilvl w:val="0"/>
          <w:numId w:val="2"/>
        </w:numPr>
        <w:rPr>
          <w:bCs w:val="0"/>
        </w:rPr>
      </w:pPr>
      <w:r w:rsidRPr="00E32F85">
        <w:rPr>
          <w:bCs w:val="0"/>
        </w:rPr>
        <w:t>Read</w:t>
      </w:r>
      <w:r>
        <w:rPr>
          <w:bCs w:val="0"/>
        </w:rPr>
        <w:t xml:space="preserve">: </w:t>
      </w:r>
    </w:p>
    <w:p w14:paraId="3DEEC669" w14:textId="77777777" w:rsidR="00E32F85" w:rsidRPr="00E32F85" w:rsidRDefault="00E32F85" w:rsidP="00E32F85">
      <w:pPr>
        <w:pStyle w:val="Subtitle"/>
        <w:tabs>
          <w:tab w:val="clear" w:pos="360"/>
        </w:tabs>
        <w:ind w:firstLine="0"/>
        <w:rPr>
          <w:bCs w:val="0"/>
        </w:rPr>
      </w:pPr>
    </w:p>
    <w:p w14:paraId="605160FF" w14:textId="77777777" w:rsidR="00E32F85" w:rsidRPr="00E32F85" w:rsidRDefault="00E32F85" w:rsidP="00E32F85">
      <w:pPr>
        <w:pStyle w:val="Subtitle"/>
        <w:numPr>
          <w:ilvl w:val="1"/>
          <w:numId w:val="2"/>
        </w:numPr>
        <w:rPr>
          <w:b w:val="0"/>
          <w:bCs w:val="0"/>
        </w:rPr>
      </w:pPr>
      <w:r w:rsidRPr="004F6C69">
        <w:rPr>
          <w:i/>
        </w:rPr>
        <w:t>The Lorraine Campaign, An Overview</w:t>
      </w:r>
      <w:r w:rsidRPr="009D1C1F">
        <w:t>, September</w:t>
      </w:r>
      <w:r w:rsidR="0087456E">
        <w:t xml:space="preserve"> to</w:t>
      </w:r>
      <w:r w:rsidRPr="009D1C1F">
        <w:t xml:space="preserve"> December 1944, by Dr. Christopher R. Gabel, February 1985</w:t>
      </w:r>
      <w:r>
        <w:t xml:space="preserve">. Pages 1-21. </w:t>
      </w:r>
      <w:r>
        <w:rPr>
          <w:b w:val="0"/>
        </w:rPr>
        <w:t xml:space="preserve">This provides an overview of the U.S. Third Army’s operations in Lorraine in September 1944. </w:t>
      </w:r>
    </w:p>
    <w:p w14:paraId="29D6B04F" w14:textId="77777777" w:rsidR="00E32F85" w:rsidRPr="00E32F85" w:rsidRDefault="00E32F85" w:rsidP="00E32F85">
      <w:pPr>
        <w:pStyle w:val="Subtitle"/>
        <w:tabs>
          <w:tab w:val="clear" w:pos="360"/>
        </w:tabs>
        <w:ind w:left="720" w:firstLine="0"/>
        <w:rPr>
          <w:b w:val="0"/>
          <w:bCs w:val="0"/>
        </w:rPr>
      </w:pPr>
      <w:r>
        <w:rPr>
          <w:b w:val="0"/>
        </w:rPr>
        <w:t xml:space="preserve"> </w:t>
      </w:r>
    </w:p>
    <w:p w14:paraId="70B0A568" w14:textId="77777777" w:rsidR="00D95A91" w:rsidRPr="001E5F58" w:rsidRDefault="00E32F85" w:rsidP="00E32F85">
      <w:pPr>
        <w:pStyle w:val="Subtitle"/>
        <w:numPr>
          <w:ilvl w:val="1"/>
          <w:numId w:val="2"/>
        </w:numPr>
        <w:rPr>
          <w:b w:val="0"/>
          <w:bCs w:val="0"/>
        </w:rPr>
      </w:pPr>
      <w:r>
        <w:t>D</w:t>
      </w:r>
      <w:r w:rsidR="001E5F58">
        <w:t xml:space="preserve">esignated portions of </w:t>
      </w:r>
      <w:r w:rsidR="001E5F58" w:rsidRPr="001E5F58">
        <w:rPr>
          <w:i/>
        </w:rPr>
        <w:t>The Lorraine Campaign</w:t>
      </w:r>
      <w:r w:rsidR="001E5F58">
        <w:rPr>
          <w:i/>
        </w:rPr>
        <w:t xml:space="preserve"> </w:t>
      </w:r>
      <w:r w:rsidR="001E5F58">
        <w:t>(CMH Pub 7-6-1)</w:t>
      </w:r>
      <w:r w:rsidR="001E5F58" w:rsidRPr="00845CB6">
        <w:t xml:space="preserve"> by H.M. C</w:t>
      </w:r>
      <w:r w:rsidR="001E5F58">
        <w:t>ole</w:t>
      </w:r>
      <w:r w:rsidR="00D95A91">
        <w:t>.</w:t>
      </w:r>
    </w:p>
    <w:p w14:paraId="4EEA99D8" w14:textId="77777777" w:rsidR="001E5F58" w:rsidRPr="001E5F58" w:rsidRDefault="001E5F58" w:rsidP="00E32F85">
      <w:pPr>
        <w:pStyle w:val="Subtitle"/>
        <w:numPr>
          <w:ilvl w:val="2"/>
          <w:numId w:val="2"/>
        </w:numPr>
        <w:rPr>
          <w:b w:val="0"/>
          <w:bCs w:val="0"/>
        </w:rPr>
      </w:pPr>
      <w:r>
        <w:t>Chapter I: The Halt at the Meuse</w:t>
      </w:r>
    </w:p>
    <w:p w14:paraId="1F410560" w14:textId="77777777" w:rsidR="001E5F58" w:rsidRPr="0079202D" w:rsidRDefault="001E5F58" w:rsidP="00E32F85">
      <w:pPr>
        <w:pStyle w:val="Subtitle"/>
        <w:numPr>
          <w:ilvl w:val="2"/>
          <w:numId w:val="2"/>
        </w:numPr>
        <w:rPr>
          <w:b w:val="0"/>
          <w:bCs w:val="0"/>
        </w:rPr>
      </w:pPr>
      <w:r>
        <w:t>Chapter III: The XX Corps Crossing the Moselle (</w:t>
      </w:r>
      <w:r w:rsidR="0079202D">
        <w:t>6-24 September 1944)</w:t>
      </w:r>
    </w:p>
    <w:p w14:paraId="3656B9AB" w14:textId="77777777" w:rsidR="0079202D" w:rsidRDefault="0079202D" w:rsidP="0079202D">
      <w:pPr>
        <w:pStyle w:val="Subtitle"/>
        <w:tabs>
          <w:tab w:val="clear" w:pos="360"/>
        </w:tabs>
        <w:ind w:left="0" w:firstLine="0"/>
        <w:rPr>
          <w:b w:val="0"/>
          <w:b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79202D" w:rsidRPr="00D771E8" w14:paraId="6E089025" w14:textId="77777777" w:rsidTr="00D771E8">
        <w:tc>
          <w:tcPr>
            <w:tcW w:w="8856" w:type="dxa"/>
            <w:shd w:val="clear" w:color="auto" w:fill="auto"/>
          </w:tcPr>
          <w:p w14:paraId="1DAEB2AD" w14:textId="77777777" w:rsidR="0079202D" w:rsidRPr="00D771E8" w:rsidRDefault="0079202D" w:rsidP="00D771E8">
            <w:pPr>
              <w:pStyle w:val="Subtitle"/>
              <w:tabs>
                <w:tab w:val="clear" w:pos="360"/>
              </w:tabs>
              <w:ind w:left="0" w:firstLine="0"/>
              <w:rPr>
                <w:b w:val="0"/>
                <w:bCs w:val="0"/>
              </w:rPr>
            </w:pPr>
            <w:r w:rsidRPr="00D771E8">
              <w:rPr>
                <w:bCs w:val="0"/>
              </w:rPr>
              <w:t>Note:</w:t>
            </w:r>
            <w:r w:rsidRPr="00D771E8">
              <w:rPr>
                <w:b w:val="0"/>
                <w:bCs w:val="0"/>
              </w:rPr>
              <w:t xml:space="preserve"> The virtual staff concentrates on the actions of the XII Corps and the encirclement of Nancy. However, the actions of the XX Corps, operating of the XII Corps left flank, influenced the actions of the XII Corps. In the virtual staff ride there is no need for significant tactical detail regarding the XX Corps [there is not virtual terrain for the XX Corps area of operations]. Instead concentrate on how XX Corps’ actions influenced the operations of the XII Corps or how the XII Corps’ actions influenced operations in XX Corps’ sector.  </w:t>
            </w:r>
          </w:p>
        </w:tc>
      </w:tr>
    </w:tbl>
    <w:p w14:paraId="45FB0818" w14:textId="77777777" w:rsidR="00D95A91" w:rsidRDefault="00D95A91" w:rsidP="00D95A91">
      <w:pPr>
        <w:pStyle w:val="Subtitle"/>
        <w:tabs>
          <w:tab w:val="clear" w:pos="360"/>
        </w:tabs>
        <w:ind w:firstLine="0"/>
        <w:rPr>
          <w:b w:val="0"/>
          <w:bCs w:val="0"/>
        </w:rPr>
      </w:pPr>
    </w:p>
    <w:p w14:paraId="2FF6FAF0" w14:textId="77777777" w:rsidR="00AE4F48" w:rsidRPr="00D95A91" w:rsidRDefault="00D95A91" w:rsidP="00D95A91">
      <w:pPr>
        <w:pStyle w:val="Subtitle"/>
        <w:numPr>
          <w:ilvl w:val="0"/>
          <w:numId w:val="2"/>
        </w:numPr>
        <w:rPr>
          <w:b w:val="0"/>
          <w:bCs w:val="0"/>
        </w:rPr>
      </w:pPr>
      <w:r>
        <w:t xml:space="preserve">15 Minute - </w:t>
      </w:r>
      <w:r w:rsidR="00AE4F48">
        <w:t>Student Presentation (</w:t>
      </w:r>
      <w:r w:rsidR="00AE4F48" w:rsidRPr="00D95A91">
        <w:rPr>
          <w:b w:val="0"/>
        </w:rPr>
        <w:t>Topics, Issues, and Analysis Expected in the Student Briefing).</w:t>
      </w:r>
    </w:p>
    <w:p w14:paraId="049F31CB" w14:textId="77777777" w:rsidR="00AE4F48" w:rsidRDefault="00AE4F48" w:rsidP="00AE4F48">
      <w:pPr>
        <w:pStyle w:val="Subtitle"/>
        <w:tabs>
          <w:tab w:val="clear" w:pos="360"/>
          <w:tab w:val="left" w:pos="720"/>
        </w:tabs>
        <w:ind w:firstLine="0"/>
        <w:rPr>
          <w:b w:val="0"/>
        </w:rPr>
      </w:pPr>
    </w:p>
    <w:p w14:paraId="4B99056E" w14:textId="77777777" w:rsidR="006825D3" w:rsidRDefault="006825D3" w:rsidP="006825D3">
      <w:pPr>
        <w:pStyle w:val="Subtitle"/>
        <w:tabs>
          <w:tab w:val="clear" w:pos="360"/>
        </w:tabs>
        <w:ind w:left="720" w:firstLine="0"/>
        <w:rPr>
          <w:b w:val="0"/>
          <w:bCs w:val="0"/>
        </w:rPr>
      </w:pPr>
      <w:bookmarkStart w:id="0" w:name="OLE_LINK14"/>
      <w:bookmarkStart w:id="1" w:name="OLE_LINK15"/>
      <w:bookmarkStart w:id="2" w:name="OLE_LINK16"/>
    </w:p>
    <w:bookmarkEnd w:id="0"/>
    <w:bookmarkEnd w:id="1"/>
    <w:bookmarkEnd w:id="2"/>
    <w:p w14:paraId="1299C43A" w14:textId="77777777" w:rsidR="006825D3" w:rsidRDefault="006825D3" w:rsidP="006825D3">
      <w:pPr>
        <w:pStyle w:val="Subtitle"/>
        <w:tabs>
          <w:tab w:val="clear" w:pos="360"/>
        </w:tabs>
        <w:ind w:firstLine="0"/>
        <w:rPr>
          <w:bCs w:val="0"/>
        </w:rPr>
      </w:pPr>
    </w:p>
    <w:p w14:paraId="1B648FFF" w14:textId="77777777" w:rsidR="00AE4F48" w:rsidRDefault="00D95A91" w:rsidP="00AE4F48">
      <w:pPr>
        <w:pStyle w:val="Subtitle"/>
        <w:numPr>
          <w:ilvl w:val="0"/>
          <w:numId w:val="4"/>
        </w:numPr>
        <w:rPr>
          <w:bCs w:val="0"/>
        </w:rPr>
      </w:pPr>
      <w:r>
        <w:rPr>
          <w:bCs w:val="0"/>
        </w:rPr>
        <w:t xml:space="preserve">Virtual </w:t>
      </w:r>
      <w:r w:rsidR="00AE4F48">
        <w:rPr>
          <w:bCs w:val="0"/>
        </w:rPr>
        <w:t>Field Study Participation (be prepared to discuss the following)</w:t>
      </w:r>
    </w:p>
    <w:p w14:paraId="4DDBEF00" w14:textId="77777777" w:rsidR="00AE4F48" w:rsidRDefault="00AE4F48" w:rsidP="00AE4F48">
      <w:pPr>
        <w:pStyle w:val="Subtitle"/>
        <w:tabs>
          <w:tab w:val="clear" w:pos="360"/>
          <w:tab w:val="left" w:pos="720"/>
        </w:tabs>
        <w:ind w:firstLine="0"/>
        <w:rPr>
          <w:bCs w:val="0"/>
        </w:rPr>
      </w:pPr>
    </w:p>
    <w:p w14:paraId="7A6598AE" w14:textId="77777777" w:rsidR="0060030A" w:rsidRPr="00FE30F2" w:rsidRDefault="0060030A" w:rsidP="0060030A">
      <w:pPr>
        <w:pStyle w:val="Subtitle"/>
        <w:numPr>
          <w:ilvl w:val="1"/>
          <w:numId w:val="4"/>
        </w:numPr>
        <w:rPr>
          <w:b w:val="0"/>
          <w:bCs w:val="0"/>
        </w:rPr>
      </w:pPr>
      <w:r w:rsidRPr="00FE30F2">
        <w:rPr>
          <w:b w:val="0"/>
          <w:bCs w:val="0"/>
        </w:rPr>
        <w:t>Brief overview of assigned commander (</w:t>
      </w:r>
      <w:bookmarkStart w:id="3" w:name="OLE_LINK1"/>
      <w:bookmarkStart w:id="4" w:name="OLE_LINK2"/>
      <w:r w:rsidRPr="00FE30F2">
        <w:rPr>
          <w:b w:val="0"/>
          <w:bCs w:val="0"/>
        </w:rPr>
        <w:t>His command and major subordinates</w:t>
      </w:r>
      <w:bookmarkEnd w:id="3"/>
      <w:bookmarkEnd w:id="4"/>
      <w:r w:rsidRPr="00FE30F2">
        <w:rPr>
          <w:b w:val="0"/>
          <w:bCs w:val="0"/>
        </w:rPr>
        <w:t>)</w:t>
      </w:r>
    </w:p>
    <w:p w14:paraId="269F5694" w14:textId="77777777" w:rsidR="0060030A" w:rsidRDefault="0060030A" w:rsidP="0060030A">
      <w:pPr>
        <w:pStyle w:val="Subtitle"/>
        <w:tabs>
          <w:tab w:val="clear" w:pos="360"/>
          <w:tab w:val="left" w:pos="1197"/>
        </w:tabs>
        <w:ind w:left="720" w:firstLine="0"/>
        <w:rPr>
          <w:b w:val="0"/>
          <w:bCs w:val="0"/>
        </w:rPr>
      </w:pPr>
      <w:r>
        <w:rPr>
          <w:b w:val="0"/>
          <w:bCs w:val="0"/>
        </w:rPr>
        <w:tab/>
      </w:r>
    </w:p>
    <w:p w14:paraId="49C93FE9" w14:textId="0C66B8A6" w:rsidR="0060030A" w:rsidRPr="00FE30F2" w:rsidRDefault="0060030A" w:rsidP="0060030A">
      <w:pPr>
        <w:pStyle w:val="Subtitle"/>
        <w:numPr>
          <w:ilvl w:val="2"/>
          <w:numId w:val="4"/>
        </w:numPr>
        <w:rPr>
          <w:b w:val="0"/>
          <w:bCs w:val="0"/>
        </w:rPr>
      </w:pPr>
      <w:r w:rsidRPr="00FE30F2">
        <w:rPr>
          <w:b w:val="0"/>
          <w:bCs w:val="0"/>
        </w:rPr>
        <w:lastRenderedPageBreak/>
        <w:t xml:space="preserve">Assigned commander’s character and reputation prior to the </w:t>
      </w:r>
      <w:r>
        <w:rPr>
          <w:b w:val="0"/>
          <w:bCs w:val="0"/>
        </w:rPr>
        <w:t>Nancy Campaign (How did his character and experience influence his conduct in the campaign?)</w:t>
      </w:r>
    </w:p>
    <w:p w14:paraId="48A5A6CF" w14:textId="77777777" w:rsidR="0060030A" w:rsidRDefault="0060030A" w:rsidP="0060030A">
      <w:pPr>
        <w:pStyle w:val="Subtitle"/>
        <w:tabs>
          <w:tab w:val="clear" w:pos="360"/>
        </w:tabs>
        <w:ind w:left="720" w:firstLine="0"/>
        <w:rPr>
          <w:b w:val="0"/>
          <w:bCs w:val="0"/>
        </w:rPr>
      </w:pPr>
    </w:p>
    <w:p w14:paraId="15FD32E3" w14:textId="77777777" w:rsidR="0060030A" w:rsidRDefault="0060030A" w:rsidP="0060030A">
      <w:pPr>
        <w:pStyle w:val="Subtitle"/>
        <w:numPr>
          <w:ilvl w:val="2"/>
          <w:numId w:val="4"/>
        </w:numPr>
        <w:rPr>
          <w:b w:val="0"/>
          <w:bCs w:val="0"/>
        </w:rPr>
      </w:pPr>
      <w:r w:rsidRPr="00FE30F2">
        <w:rPr>
          <w:b w:val="0"/>
          <w:bCs w:val="0"/>
        </w:rPr>
        <w:t>Relationship with superiors and subordinates</w:t>
      </w:r>
      <w:r>
        <w:rPr>
          <w:b w:val="0"/>
          <w:bCs w:val="0"/>
        </w:rPr>
        <w:t>.</w:t>
      </w:r>
    </w:p>
    <w:p w14:paraId="2D95E038" w14:textId="77777777" w:rsidR="0060030A" w:rsidRDefault="0060030A" w:rsidP="0060030A">
      <w:pPr>
        <w:pStyle w:val="Subtitle"/>
        <w:tabs>
          <w:tab w:val="clear" w:pos="360"/>
        </w:tabs>
        <w:ind w:left="720" w:firstLine="0"/>
        <w:rPr>
          <w:b w:val="0"/>
          <w:bCs w:val="0"/>
        </w:rPr>
      </w:pPr>
    </w:p>
    <w:p w14:paraId="69C78F32" w14:textId="5BC661F7" w:rsidR="0060030A" w:rsidRDefault="0060030A" w:rsidP="0060030A">
      <w:pPr>
        <w:pStyle w:val="Subtitle"/>
        <w:numPr>
          <w:ilvl w:val="2"/>
          <w:numId w:val="4"/>
        </w:numPr>
        <w:rPr>
          <w:b w:val="0"/>
          <w:bCs w:val="0"/>
        </w:rPr>
      </w:pPr>
      <w:r>
        <w:rPr>
          <w:b w:val="0"/>
          <w:bCs w:val="0"/>
        </w:rPr>
        <w:t>Method and style of command.</w:t>
      </w:r>
    </w:p>
    <w:p w14:paraId="4661A53A" w14:textId="77777777" w:rsidR="0060030A" w:rsidRDefault="0060030A" w:rsidP="0060030A">
      <w:pPr>
        <w:pStyle w:val="ListParagraph"/>
        <w:rPr>
          <w:b/>
          <w:bCs/>
        </w:rPr>
      </w:pPr>
    </w:p>
    <w:p w14:paraId="08FAD356" w14:textId="77777777" w:rsidR="00AE4F48" w:rsidRDefault="00AE4F48" w:rsidP="00AE4F48">
      <w:pPr>
        <w:numPr>
          <w:ilvl w:val="1"/>
          <w:numId w:val="4"/>
        </w:numPr>
      </w:pPr>
      <w:r>
        <w:t xml:space="preserve">Overview key actions and decisions on the </w:t>
      </w:r>
      <w:r w:rsidR="00E8699F">
        <w:t>drive across France and the tactical pause at the Meuse River</w:t>
      </w:r>
    </w:p>
    <w:p w14:paraId="3461D779" w14:textId="77777777" w:rsidR="00AE4F48" w:rsidRDefault="00AE4F48" w:rsidP="00AE4F48">
      <w:pPr>
        <w:ind w:left="720"/>
      </w:pPr>
    </w:p>
    <w:p w14:paraId="2049C18C" w14:textId="77777777" w:rsidR="00AE4F48" w:rsidRDefault="00AE4F48" w:rsidP="00AE4F48">
      <w:pPr>
        <w:numPr>
          <w:ilvl w:val="1"/>
          <w:numId w:val="4"/>
        </w:numPr>
      </w:pPr>
      <w:r>
        <w:t xml:space="preserve">Key actions and decisions </w:t>
      </w:r>
      <w:r w:rsidR="00E8699F">
        <w:t>on the crossing of the Moselle River</w:t>
      </w:r>
    </w:p>
    <w:p w14:paraId="3CF2D8B6" w14:textId="77777777" w:rsidR="00AE4F48" w:rsidRDefault="00AE4F48" w:rsidP="00AE4F48">
      <w:pPr>
        <w:ind w:left="1584"/>
      </w:pPr>
    </w:p>
    <w:p w14:paraId="6DE36786" w14:textId="77777777" w:rsidR="00E8699F" w:rsidRDefault="00AE4F48" w:rsidP="00AE4F48">
      <w:pPr>
        <w:numPr>
          <w:ilvl w:val="1"/>
          <w:numId w:val="4"/>
        </w:numPr>
      </w:pPr>
      <w:r>
        <w:t xml:space="preserve">Key actions and decisions </w:t>
      </w:r>
      <w:r w:rsidR="00E8699F">
        <w:t xml:space="preserve">in the </w:t>
      </w:r>
      <w:r w:rsidR="0007349B">
        <w:t xml:space="preserve">efforts to establish a </w:t>
      </w:r>
      <w:r w:rsidR="00E8699F">
        <w:t xml:space="preserve">bridgehead </w:t>
      </w:r>
      <w:r w:rsidR="0007349B">
        <w:t xml:space="preserve">over the Moselle and </w:t>
      </w:r>
      <w:r w:rsidR="00E8699F">
        <w:t>encircle</w:t>
      </w:r>
      <w:r w:rsidR="0007349B">
        <w:t xml:space="preserve"> Metz</w:t>
      </w:r>
      <w:r w:rsidR="00E8699F">
        <w:t>.</w:t>
      </w:r>
    </w:p>
    <w:p w14:paraId="7128181F" w14:textId="77777777" w:rsidR="0060030A" w:rsidRDefault="0060030A" w:rsidP="0060030A">
      <w:pPr>
        <w:pStyle w:val="Subtitle"/>
        <w:tabs>
          <w:tab w:val="clear" w:pos="360"/>
        </w:tabs>
        <w:ind w:left="720" w:firstLine="0"/>
        <w:rPr>
          <w:b w:val="0"/>
          <w:bCs w:val="0"/>
        </w:rPr>
      </w:pPr>
    </w:p>
    <w:p w14:paraId="0FB78278" w14:textId="1856F246" w:rsidR="00E8699F" w:rsidRDefault="0060030A" w:rsidP="009F06F0">
      <w:pPr>
        <w:pStyle w:val="Subtitle"/>
        <w:numPr>
          <w:ilvl w:val="1"/>
          <w:numId w:val="4"/>
        </w:numPr>
      </w:pPr>
      <w:r w:rsidRPr="00FE30F2">
        <w:rPr>
          <w:b w:val="0"/>
          <w:bCs w:val="0"/>
        </w:rPr>
        <w:t>Overall assessment of assigned commander’s performance in the campaign</w:t>
      </w:r>
      <w:r>
        <w:rPr>
          <w:b w:val="0"/>
          <w:bCs w:val="0"/>
        </w:rPr>
        <w:t>.</w:t>
      </w:r>
    </w:p>
    <w:p w14:paraId="1FC39945" w14:textId="77777777" w:rsidR="00E8699F" w:rsidRDefault="00E8699F" w:rsidP="00E8699F">
      <w:pPr>
        <w:ind w:left="720"/>
      </w:pPr>
    </w:p>
    <w:p w14:paraId="0562CB0E" w14:textId="77777777" w:rsidR="009B263E" w:rsidRPr="00D95A91" w:rsidRDefault="009B263E" w:rsidP="00D95A91">
      <w:pPr>
        <w:pStyle w:val="Subtitle"/>
        <w:tabs>
          <w:tab w:val="clear" w:pos="360"/>
        </w:tabs>
        <w:ind w:left="0" w:firstLine="0"/>
        <w:rPr>
          <w:b w:val="0"/>
          <w:bCs w:val="0"/>
        </w:rPr>
      </w:pPr>
    </w:p>
    <w:sectPr w:rsidR="009B263E" w:rsidRPr="00D95A91" w:rsidSect="002613D8">
      <w:footerReference w:type="default" r:id="rId10"/>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E0A41" w14:textId="77777777" w:rsidR="00E22566" w:rsidRDefault="00E22566" w:rsidP="000A62C4">
      <w:r>
        <w:separator/>
      </w:r>
    </w:p>
  </w:endnote>
  <w:endnote w:type="continuationSeparator" w:id="0">
    <w:p w14:paraId="62EBF3C5" w14:textId="77777777" w:rsidR="00E22566" w:rsidRDefault="00E22566"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CBC8" w14:textId="77777777" w:rsidR="000A62C4" w:rsidRDefault="000A62C4">
    <w:pPr>
      <w:pStyle w:val="Footer"/>
      <w:jc w:val="center"/>
    </w:pPr>
    <w:r>
      <w:fldChar w:fldCharType="begin"/>
    </w:r>
    <w:r>
      <w:instrText xml:space="preserve"> PAGE   \* MERGEFORMAT </w:instrText>
    </w:r>
    <w:r>
      <w:fldChar w:fldCharType="separate"/>
    </w:r>
    <w:r w:rsidR="0087456E">
      <w:rPr>
        <w:noProof/>
      </w:rPr>
      <w:t>2</w:t>
    </w:r>
    <w:r>
      <w:fldChar w:fldCharType="end"/>
    </w:r>
  </w:p>
  <w:p w14:paraId="5997CC1D"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A12B" w14:textId="77777777" w:rsidR="00E22566" w:rsidRDefault="00E22566" w:rsidP="000A62C4">
      <w:r>
        <w:separator/>
      </w:r>
    </w:p>
  </w:footnote>
  <w:footnote w:type="continuationSeparator" w:id="0">
    <w:p w14:paraId="2946DB82" w14:textId="77777777" w:rsidR="00E22566" w:rsidRDefault="00E22566"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4D0021"/>
    <w:multiLevelType w:val="multilevel"/>
    <w:tmpl w:val="130AB7F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ascii="Times New Roman" w:eastAsia="Times New Roman" w:hAnsi="Times New Roman" w:cs="Times New Roman"/>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70887438"/>
    <w:multiLevelType w:val="multilevel"/>
    <w:tmpl w:val="508A2A36"/>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33525401">
    <w:abstractNumId w:val="1"/>
  </w:num>
  <w:num w:numId="2" w16cid:durableId="2119906326">
    <w:abstractNumId w:val="5"/>
  </w:num>
  <w:num w:numId="3" w16cid:durableId="2036038210">
    <w:abstractNumId w:val="2"/>
  </w:num>
  <w:num w:numId="4" w16cid:durableId="184489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5336300">
    <w:abstractNumId w:val="4"/>
  </w:num>
  <w:num w:numId="6" w16cid:durableId="337007606">
    <w:abstractNumId w:val="0"/>
  </w:num>
  <w:num w:numId="7" w16cid:durableId="1396976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0C"/>
    <w:rsid w:val="00020934"/>
    <w:rsid w:val="00036C7A"/>
    <w:rsid w:val="00040663"/>
    <w:rsid w:val="000427E6"/>
    <w:rsid w:val="00054332"/>
    <w:rsid w:val="00064469"/>
    <w:rsid w:val="000662FD"/>
    <w:rsid w:val="0007349B"/>
    <w:rsid w:val="000817C4"/>
    <w:rsid w:val="00091E03"/>
    <w:rsid w:val="000A52FC"/>
    <w:rsid w:val="000A62C4"/>
    <w:rsid w:val="000B0F6A"/>
    <w:rsid w:val="000B7C58"/>
    <w:rsid w:val="000E1B58"/>
    <w:rsid w:val="000F673D"/>
    <w:rsid w:val="00101B5B"/>
    <w:rsid w:val="00116EF8"/>
    <w:rsid w:val="00123F85"/>
    <w:rsid w:val="001261A2"/>
    <w:rsid w:val="001629AF"/>
    <w:rsid w:val="001710CB"/>
    <w:rsid w:val="001E5F58"/>
    <w:rsid w:val="001F0493"/>
    <w:rsid w:val="00215F3B"/>
    <w:rsid w:val="00221E53"/>
    <w:rsid w:val="00252D35"/>
    <w:rsid w:val="002613D8"/>
    <w:rsid w:val="0026405D"/>
    <w:rsid w:val="00270629"/>
    <w:rsid w:val="002708B7"/>
    <w:rsid w:val="002849A5"/>
    <w:rsid w:val="002B1464"/>
    <w:rsid w:val="002D626D"/>
    <w:rsid w:val="002D7A4D"/>
    <w:rsid w:val="002F259F"/>
    <w:rsid w:val="00331958"/>
    <w:rsid w:val="00335003"/>
    <w:rsid w:val="00373F36"/>
    <w:rsid w:val="0037586D"/>
    <w:rsid w:val="003A2479"/>
    <w:rsid w:val="003A2B46"/>
    <w:rsid w:val="003B03A4"/>
    <w:rsid w:val="003B3CC6"/>
    <w:rsid w:val="003B788A"/>
    <w:rsid w:val="003D3CDE"/>
    <w:rsid w:val="003D5502"/>
    <w:rsid w:val="003E3D58"/>
    <w:rsid w:val="0040264B"/>
    <w:rsid w:val="00410934"/>
    <w:rsid w:val="00422387"/>
    <w:rsid w:val="00425046"/>
    <w:rsid w:val="00432CBC"/>
    <w:rsid w:val="00435464"/>
    <w:rsid w:val="00435C1D"/>
    <w:rsid w:val="0043781D"/>
    <w:rsid w:val="00440DCF"/>
    <w:rsid w:val="004419E3"/>
    <w:rsid w:val="00442534"/>
    <w:rsid w:val="00455E3C"/>
    <w:rsid w:val="00467341"/>
    <w:rsid w:val="004A61D8"/>
    <w:rsid w:val="004B0CE5"/>
    <w:rsid w:val="004B647A"/>
    <w:rsid w:val="00526500"/>
    <w:rsid w:val="005315C7"/>
    <w:rsid w:val="005424FC"/>
    <w:rsid w:val="00552D1F"/>
    <w:rsid w:val="0056610B"/>
    <w:rsid w:val="00571A32"/>
    <w:rsid w:val="00596335"/>
    <w:rsid w:val="005A0070"/>
    <w:rsid w:val="005C4CED"/>
    <w:rsid w:val="005D1D50"/>
    <w:rsid w:val="005E3996"/>
    <w:rsid w:val="005F5993"/>
    <w:rsid w:val="0060030A"/>
    <w:rsid w:val="00606D41"/>
    <w:rsid w:val="0061048E"/>
    <w:rsid w:val="00680509"/>
    <w:rsid w:val="006825D3"/>
    <w:rsid w:val="00683192"/>
    <w:rsid w:val="006B07A0"/>
    <w:rsid w:val="006C0B28"/>
    <w:rsid w:val="006D5282"/>
    <w:rsid w:val="006F6FC8"/>
    <w:rsid w:val="00745958"/>
    <w:rsid w:val="00767B9F"/>
    <w:rsid w:val="0077496E"/>
    <w:rsid w:val="0079202D"/>
    <w:rsid w:val="007C575B"/>
    <w:rsid w:val="007E22C0"/>
    <w:rsid w:val="007F019A"/>
    <w:rsid w:val="0080113B"/>
    <w:rsid w:val="00811E85"/>
    <w:rsid w:val="00821FAA"/>
    <w:rsid w:val="00827DBF"/>
    <w:rsid w:val="008314D6"/>
    <w:rsid w:val="008364D6"/>
    <w:rsid w:val="008648DE"/>
    <w:rsid w:val="0087456E"/>
    <w:rsid w:val="00881426"/>
    <w:rsid w:val="008A5322"/>
    <w:rsid w:val="008C5155"/>
    <w:rsid w:val="008F4A90"/>
    <w:rsid w:val="00932F80"/>
    <w:rsid w:val="00936770"/>
    <w:rsid w:val="00955F30"/>
    <w:rsid w:val="009626EB"/>
    <w:rsid w:val="009A3833"/>
    <w:rsid w:val="009B263E"/>
    <w:rsid w:val="009B7DF5"/>
    <w:rsid w:val="009E32D4"/>
    <w:rsid w:val="00A32231"/>
    <w:rsid w:val="00A36751"/>
    <w:rsid w:val="00A3760C"/>
    <w:rsid w:val="00A61D99"/>
    <w:rsid w:val="00A73A3A"/>
    <w:rsid w:val="00A73D21"/>
    <w:rsid w:val="00AA08B1"/>
    <w:rsid w:val="00AC543C"/>
    <w:rsid w:val="00AD5C8B"/>
    <w:rsid w:val="00AE0FFB"/>
    <w:rsid w:val="00AE1883"/>
    <w:rsid w:val="00AE1943"/>
    <w:rsid w:val="00AE4F48"/>
    <w:rsid w:val="00AE4FA2"/>
    <w:rsid w:val="00B1654E"/>
    <w:rsid w:val="00B20CA3"/>
    <w:rsid w:val="00B343C2"/>
    <w:rsid w:val="00B41CD3"/>
    <w:rsid w:val="00B5119D"/>
    <w:rsid w:val="00B53E50"/>
    <w:rsid w:val="00B6416F"/>
    <w:rsid w:val="00B745CB"/>
    <w:rsid w:val="00B75A54"/>
    <w:rsid w:val="00B877CE"/>
    <w:rsid w:val="00BE0859"/>
    <w:rsid w:val="00BE269F"/>
    <w:rsid w:val="00BE4FCA"/>
    <w:rsid w:val="00BF7859"/>
    <w:rsid w:val="00C05D04"/>
    <w:rsid w:val="00C10057"/>
    <w:rsid w:val="00C54AC2"/>
    <w:rsid w:val="00C65A2F"/>
    <w:rsid w:val="00C67EE6"/>
    <w:rsid w:val="00C80AC5"/>
    <w:rsid w:val="00CA0996"/>
    <w:rsid w:val="00CD3348"/>
    <w:rsid w:val="00CE0D73"/>
    <w:rsid w:val="00CF4756"/>
    <w:rsid w:val="00CF5E6D"/>
    <w:rsid w:val="00D02F28"/>
    <w:rsid w:val="00D0517E"/>
    <w:rsid w:val="00D34897"/>
    <w:rsid w:val="00D44C42"/>
    <w:rsid w:val="00D543C3"/>
    <w:rsid w:val="00D6182C"/>
    <w:rsid w:val="00D61A1F"/>
    <w:rsid w:val="00D63647"/>
    <w:rsid w:val="00D67735"/>
    <w:rsid w:val="00D67D77"/>
    <w:rsid w:val="00D771E8"/>
    <w:rsid w:val="00D95A91"/>
    <w:rsid w:val="00DC0F1D"/>
    <w:rsid w:val="00DC6E78"/>
    <w:rsid w:val="00DE5B1C"/>
    <w:rsid w:val="00DE78E2"/>
    <w:rsid w:val="00E05990"/>
    <w:rsid w:val="00E10744"/>
    <w:rsid w:val="00E126E2"/>
    <w:rsid w:val="00E17812"/>
    <w:rsid w:val="00E22566"/>
    <w:rsid w:val="00E32F85"/>
    <w:rsid w:val="00E46308"/>
    <w:rsid w:val="00E46902"/>
    <w:rsid w:val="00E8699F"/>
    <w:rsid w:val="00E86C7F"/>
    <w:rsid w:val="00EB5765"/>
    <w:rsid w:val="00EB6B5F"/>
    <w:rsid w:val="00EC3213"/>
    <w:rsid w:val="00ED5D01"/>
    <w:rsid w:val="00EF6751"/>
    <w:rsid w:val="00F10A08"/>
    <w:rsid w:val="00F53A85"/>
    <w:rsid w:val="00F56E8D"/>
    <w:rsid w:val="00F63976"/>
    <w:rsid w:val="00F76C13"/>
    <w:rsid w:val="00F830E8"/>
    <w:rsid w:val="00FA13EF"/>
    <w:rsid w:val="00FB0708"/>
    <w:rsid w:val="00FC0507"/>
    <w:rsid w:val="00FD6E0C"/>
    <w:rsid w:val="00FD7AB2"/>
    <w:rsid w:val="00FF02D8"/>
    <w:rsid w:val="4D8640D8"/>
    <w:rsid w:val="7F0CB7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42466"/>
  <w15:chartTrackingRefBased/>
  <w15:docId w15:val="{776D1E02-59E4-47B9-81A7-13950E8F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numPr>
        <w:numId w:val="1"/>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tabs>
        <w:tab w:val="num" w:pos="360"/>
      </w:tabs>
      <w:ind w:left="360" w:hanging="360"/>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lang w:eastAsia="en-US"/>
    </w:rPr>
  </w:style>
  <w:style w:type="character" w:styleId="Hyperlink">
    <w:name w:val="Hyperlink"/>
    <w:uiPriority w:val="99"/>
    <w:unhideWhenUsed/>
    <w:rsid w:val="00AE4F48"/>
    <w:rPr>
      <w:color w:val="0000FF"/>
      <w:u w:val="single"/>
    </w:rPr>
  </w:style>
  <w:style w:type="table" w:styleId="TableGrid">
    <w:name w:val="Table Grid"/>
    <w:basedOn w:val="TableNormal"/>
    <w:uiPriority w:val="59"/>
    <w:rsid w:val="00792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662FD"/>
    <w:rPr>
      <w:rFonts w:ascii="Segoe UI" w:hAnsi="Segoe UI" w:cs="Segoe UI"/>
      <w:sz w:val="18"/>
      <w:szCs w:val="18"/>
    </w:rPr>
  </w:style>
  <w:style w:type="character" w:customStyle="1" w:styleId="BalloonTextChar">
    <w:name w:val="Balloon Text Char"/>
    <w:link w:val="BalloonText"/>
    <w:uiPriority w:val="99"/>
    <w:semiHidden/>
    <w:rsid w:val="000662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233fc49-3339-4531-8895-cee7bd229291">
      <Terms xmlns="http://schemas.microsoft.com/office/infopath/2007/PartnerControls"/>
    </lcf76f155ced4ddcb4097134ff3c332f>
    <TaxCatchAll xmlns="c93905bf-b08c-430b-8630-76f4d352397a" xsi:nil="true"/>
  </documentManagement>
</p:properties>
</file>

<file path=customXml/itemProps1.xml><?xml version="1.0" encoding="utf-8"?>
<ds:datastoreItem xmlns:ds="http://schemas.openxmlformats.org/officeDocument/2006/customXml" ds:itemID="{EEFD4186-BC67-4D8B-9F47-19A7C15443F9}">
  <ds:schemaRefs>
    <ds:schemaRef ds:uri="http://schemas.microsoft.com/sharepoint/v3/contenttype/forms"/>
  </ds:schemaRefs>
</ds:datastoreItem>
</file>

<file path=customXml/itemProps2.xml><?xml version="1.0" encoding="utf-8"?>
<ds:datastoreItem xmlns:ds="http://schemas.openxmlformats.org/officeDocument/2006/customXml" ds:itemID="{EE19F56A-DF3B-4386-ABFB-79CD055A81DA}"/>
</file>

<file path=customXml/itemProps3.xml><?xml version="1.0" encoding="utf-8"?>
<ds:datastoreItem xmlns:ds="http://schemas.openxmlformats.org/officeDocument/2006/customXml" ds:itemID="{D93231C7-2D4C-48D1-90ED-7B62B1A8353F}"/>
</file>

<file path=docProps/app.xml><?xml version="1.0" encoding="utf-8"?>
<Properties xmlns="http://schemas.openxmlformats.org/officeDocument/2006/extended-properties" xmlns:vt="http://schemas.openxmlformats.org/officeDocument/2006/docPropsVTypes">
  <Template>Normal</Template>
  <TotalTime>1</TotalTime>
  <Pages>4</Pages>
  <Words>972</Words>
  <Characters>4834</Characters>
  <Application>Microsoft Office Word</Application>
  <DocSecurity>0</DocSecurity>
  <Lines>40</Lines>
  <Paragraphs>11</Paragraphs>
  <ScaleCrop>false</ScaleCrop>
  <Company>U.S. Army</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LTG Sheridan</dc:title>
  <dc:subject/>
  <dc:creator>CGSC</dc:creator>
  <cp:keywords/>
  <cp:lastModifiedBy>Collins, Charles D JR CIV USARMY CAC (USA)</cp:lastModifiedBy>
  <cp:revision>3</cp:revision>
  <cp:lastPrinted>2013-05-30T18:26:00Z</cp:lastPrinted>
  <dcterms:created xsi:type="dcterms:W3CDTF">2022-06-01T13:40:00Z</dcterms:created>
  <dcterms:modified xsi:type="dcterms:W3CDTF">2022-06-01T14:30:00Z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UO">
    <vt:lpwstr>Unclassified</vt:lpwstr>
  </property>
  <property fmtid="{D5CDD505-2E9C-101B-9397-08002B2CF9AE}" pid="3" name="ContentTypeId">
    <vt:lpwstr>0x010100E4DDA97709D05344805E34443243448B</vt:lpwstr>
  </property>
</Properties>
</file>